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D" w:rsidRDefault="00AB1706">
      <w:pPr>
        <w:ind w:left="2160" w:firstLine="720"/>
        <w:rPr>
          <w:b/>
          <w:i/>
        </w:rPr>
      </w:pPr>
      <w:bookmarkStart w:id="0" w:name="_GoBack"/>
      <w:bookmarkEnd w:id="0"/>
      <w:r>
        <w:rPr>
          <w:b/>
          <w:i/>
        </w:rPr>
        <w:t>Originally Workbook page 45, Ex. A.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-323849</wp:posOffset>
            </wp:positionH>
            <wp:positionV relativeFrom="paragraph">
              <wp:posOffset>114300</wp:posOffset>
            </wp:positionV>
            <wp:extent cx="6586538" cy="1142174"/>
            <wp:effectExtent l="0" t="0" r="0" b="0"/>
            <wp:wrapSquare wrapText="bothSides" distT="114300" distB="11430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6538" cy="1142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</w:rPr>
        <w:t xml:space="preserve">*Remember that if the direct object of a sentence is a person, put </w:t>
      </w:r>
      <w:proofErr w:type="gramStart"/>
      <w:r>
        <w:rPr>
          <w:rFonts w:ascii="Times New Roman" w:eastAsia="Times New Roman" w:hAnsi="Times New Roman" w:cs="Times New Roman"/>
          <w:b/>
          <w:i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in front of that person.   If the person begins with the article “el</w:t>
      </w:r>
      <w:proofErr w:type="gramStart"/>
      <w:r>
        <w:rPr>
          <w:rFonts w:ascii="Times New Roman" w:eastAsia="Times New Roman" w:hAnsi="Times New Roman" w:cs="Times New Roman"/>
          <w:b/>
          <w:i/>
        </w:rPr>
        <w:t>,”  you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must form the contraction a + el = </w:t>
      </w:r>
      <w:r>
        <w:rPr>
          <w:rFonts w:ascii="Times New Roman" w:eastAsia="Times New Roman" w:hAnsi="Times New Roman" w:cs="Times New Roman"/>
          <w:b/>
          <w:i/>
          <w:u w:val="single"/>
        </w:rPr>
        <w:t>al.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mi </w:t>
      </w:r>
      <w:proofErr w:type="spellStart"/>
      <w:r>
        <w:rPr>
          <w:rFonts w:ascii="Verdana" w:eastAsia="Verdana" w:hAnsi="Verdana" w:cs="Verdana"/>
        </w:rPr>
        <w:t>abuela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materna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hermanastro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Ángela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mi </w:t>
      </w:r>
      <w:proofErr w:type="spellStart"/>
      <w:r>
        <w:rPr>
          <w:rFonts w:ascii="Verdana" w:eastAsia="Verdana" w:hAnsi="Verdana" w:cs="Verdana"/>
        </w:rPr>
        <w:t>madrastra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mi primo Gustavo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abuelo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paterno</w:t>
      </w:r>
      <w:proofErr w:type="spellEnd"/>
      <w:r>
        <w:rPr>
          <w:rFonts w:ascii="Verdana" w:eastAsia="Verdana" w:hAnsi="Verdana" w:cs="Verdana"/>
        </w:rPr>
        <w:t xml:space="preserve"> de Francisco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mi </w:t>
      </w:r>
      <w:proofErr w:type="spellStart"/>
      <w:r>
        <w:rPr>
          <w:rFonts w:ascii="Verdana" w:eastAsia="Verdana" w:hAnsi="Verdana" w:cs="Verdana"/>
        </w:rPr>
        <w:t>tía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Chelo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padrastro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Reinaldo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tío</w:t>
      </w:r>
      <w:proofErr w:type="spellEnd"/>
      <w:r>
        <w:rPr>
          <w:rFonts w:ascii="Verdana" w:eastAsia="Verdana" w:hAnsi="Verdana" w:cs="Verdana"/>
        </w:rPr>
        <w:t xml:space="preserve"> de Ramiro</w:t>
      </w:r>
    </w:p>
    <w:p w:rsidR="008E1B0D" w:rsidRDefault="008E1B0D">
      <w:pPr>
        <w:numPr>
          <w:ilvl w:val="0"/>
          <w:numId w:val="2"/>
        </w:numPr>
        <w:rPr>
          <w:rFonts w:ascii="Verdana" w:eastAsia="Verdana" w:hAnsi="Verdana" w:cs="Verdana"/>
        </w:rPr>
      </w:pPr>
    </w:p>
    <w:p w:rsidR="008E1B0D" w:rsidRDefault="00AB1706">
      <w:pPr>
        <w:ind w:left="2160" w:firstLine="720"/>
        <w:rPr>
          <w:rFonts w:ascii="Times New Roman" w:eastAsia="Times New Roman" w:hAnsi="Times New Roman" w:cs="Times New Roman"/>
          <w:b/>
          <w:i/>
        </w:rPr>
      </w:pPr>
      <w:r>
        <w:rPr>
          <w:b/>
          <w:i/>
        </w:rPr>
        <w:t>Originally Workbook page 46, Ex. C.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-323849</wp:posOffset>
            </wp:positionH>
            <wp:positionV relativeFrom="paragraph">
              <wp:posOffset>209550</wp:posOffset>
            </wp:positionV>
            <wp:extent cx="6591300" cy="828567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28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*Form these sentences using 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form </w:t>
      </w:r>
      <w:r>
        <w:rPr>
          <w:rFonts w:ascii="Times New Roman" w:eastAsia="Times New Roman" w:hAnsi="Times New Roman" w:cs="Times New Roman"/>
          <w:b/>
          <w:i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querer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ser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profesión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Be mindful of gender/number.</w:t>
      </w:r>
    </w:p>
    <w:p w:rsidR="008E1B0D" w:rsidRDefault="00AB1706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690563" cy="677533"/>
            <wp:effectExtent l="0" t="0" r="0" b="0"/>
            <wp:wrapSquare wrapText="bothSides" distT="114300" distB="114300" distL="114300" distR="11430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677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>: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rPr>
          <w:rFonts w:ascii="Verdana" w:eastAsia="Verdana" w:hAnsi="Verdana" w:cs="Verdana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123825</wp:posOffset>
            </wp:positionV>
            <wp:extent cx="657225" cy="606669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6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Elena:</w:t>
      </w:r>
    </w:p>
    <w:p w:rsidR="008E1B0D" w:rsidRDefault="00AB1706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161925</wp:posOffset>
            </wp:positionV>
            <wp:extent cx="614363" cy="567996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567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Ileana y Adela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619125" cy="572399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2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Ustedes</w:t>
      </w:r>
      <w:proofErr w:type="spellEnd"/>
      <w:r>
        <w:rPr>
          <w:rFonts w:ascii="Verdana" w:eastAsia="Verdana" w:hAnsi="Verdana" w:cs="Verdana"/>
        </w:rPr>
        <w:t>: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619125" cy="568377"/>
            <wp:effectExtent l="0" t="0" r="0" b="0"/>
            <wp:wrapSquare wrapText="bothSides" distT="114300" distB="11430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8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Roberto y Pablo: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619125" cy="572399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2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Arturo: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619125" cy="572399"/>
            <wp:effectExtent l="0" t="0" r="0" b="0"/>
            <wp:wrapSquare wrapText="bothSides" distT="114300" distB="11430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2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Claudia:  </w:t>
      </w:r>
    </w:p>
    <w:p w:rsidR="008E1B0D" w:rsidRDefault="00AB1706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257175</wp:posOffset>
            </wp:positionV>
            <wp:extent cx="619125" cy="572399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2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Nosotros</w:t>
      </w:r>
      <w:proofErr w:type="spellEnd"/>
      <w:r>
        <w:rPr>
          <w:rFonts w:ascii="Verdana" w:eastAsia="Verdana" w:hAnsi="Verdana" w:cs="Verdana"/>
        </w:rPr>
        <w:t xml:space="preserve">:  </w:t>
      </w:r>
      <w:proofErr w:type="spellStart"/>
      <w:r>
        <w:rPr>
          <w:rFonts w:ascii="Verdana" w:eastAsia="Verdana" w:hAnsi="Verdana" w:cs="Verdana"/>
        </w:rPr>
        <w:t>millonarios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ind w:left="2160" w:firstLine="720"/>
        <w:rPr>
          <w:rFonts w:ascii="Times New Roman" w:eastAsia="Times New Roman" w:hAnsi="Times New Roman" w:cs="Times New Roman"/>
          <w:b/>
          <w:i/>
        </w:rPr>
      </w:pPr>
      <w:r>
        <w:rPr>
          <w:b/>
          <w:i/>
        </w:rPr>
        <w:t>Originally Workbook page 149, Ex. C.</w:t>
      </w:r>
      <w:r>
        <w:rPr>
          <w:noProof/>
          <w:lang w:val="en-US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171450</wp:posOffset>
            </wp:positionV>
            <wp:extent cx="7058088" cy="7762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8088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*When your parents answer, they state that “We know the first (person or thing) but we don’t know the second (person or thing)”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Gerardo / Gloria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profesor</w:t>
      </w:r>
      <w:proofErr w:type="spellEnd"/>
      <w:r>
        <w:rPr>
          <w:rFonts w:ascii="Verdana" w:eastAsia="Verdana" w:hAnsi="Verdana" w:cs="Verdana"/>
        </w:rPr>
        <w:t xml:space="preserve"> Diaz / </w:t>
      </w:r>
      <w:proofErr w:type="spellStart"/>
      <w:r>
        <w:rPr>
          <w:rFonts w:ascii="Verdana" w:eastAsia="Verdana" w:hAnsi="Verdana" w:cs="Verdana"/>
        </w:rPr>
        <w:t>su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esposa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biblioteca</w:t>
      </w:r>
      <w:proofErr w:type="spellEnd"/>
      <w:r>
        <w:rPr>
          <w:rFonts w:ascii="Verdana" w:eastAsia="Verdana" w:hAnsi="Verdana" w:cs="Verdana"/>
        </w:rPr>
        <w:t xml:space="preserve"> / la </w:t>
      </w:r>
      <w:proofErr w:type="spellStart"/>
      <w:r>
        <w:rPr>
          <w:rFonts w:ascii="Verdana" w:eastAsia="Verdana" w:hAnsi="Verdana" w:cs="Verdana"/>
        </w:rPr>
        <w:t>cafetería</w:t>
      </w:r>
      <w:proofErr w:type="spellEnd"/>
      <w:r>
        <w:rPr>
          <w:rFonts w:ascii="Verdana" w:eastAsia="Verdana" w:hAnsi="Verdana" w:cs="Verdana"/>
        </w:rPr>
        <w:t>.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Francisco / Rita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directora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su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esposo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la </w:t>
      </w:r>
      <w:proofErr w:type="spellStart"/>
      <w:r>
        <w:rPr>
          <w:rFonts w:ascii="Verdana" w:eastAsia="Verdana" w:hAnsi="Verdana" w:cs="Verdana"/>
        </w:rPr>
        <w:t>oficina</w:t>
      </w:r>
      <w:proofErr w:type="spellEnd"/>
      <w:r>
        <w:rPr>
          <w:rFonts w:ascii="Verdana" w:eastAsia="Verdana" w:hAnsi="Verdana" w:cs="Verdana"/>
        </w:rPr>
        <w:t xml:space="preserve"> de la </w:t>
      </w:r>
      <w:proofErr w:type="spellStart"/>
      <w:r>
        <w:rPr>
          <w:rFonts w:ascii="Verdana" w:eastAsia="Verdana" w:hAnsi="Verdana" w:cs="Verdana"/>
        </w:rPr>
        <w:t>directora</w:t>
      </w:r>
      <w:proofErr w:type="spellEnd"/>
      <w:r>
        <w:rPr>
          <w:rFonts w:ascii="Verdana" w:eastAsia="Verdana" w:hAnsi="Verdana" w:cs="Verdana"/>
        </w:rPr>
        <w:t xml:space="preserve"> / el </w:t>
      </w:r>
      <w:proofErr w:type="spellStart"/>
      <w:r>
        <w:rPr>
          <w:rFonts w:ascii="Verdana" w:eastAsia="Verdana" w:hAnsi="Verdana" w:cs="Verdana"/>
        </w:rPr>
        <w:t>laboratorio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ciencias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Paco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su</w:t>
      </w:r>
      <w:proofErr w:type="spellEnd"/>
      <w:r>
        <w:rPr>
          <w:rFonts w:ascii="Verdana" w:eastAsia="Verdana" w:hAnsi="Verdana" w:cs="Verdana"/>
        </w:rPr>
        <w:t xml:space="preserve"> prima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teatro</w:t>
      </w:r>
      <w:proofErr w:type="spellEnd"/>
      <w:r>
        <w:rPr>
          <w:rFonts w:ascii="Verdana" w:eastAsia="Verdana" w:hAnsi="Verdana" w:cs="Verdana"/>
        </w:rPr>
        <w:t xml:space="preserve"> / la </w:t>
      </w:r>
      <w:proofErr w:type="spellStart"/>
      <w:r>
        <w:rPr>
          <w:rFonts w:ascii="Verdana" w:eastAsia="Verdana" w:hAnsi="Verdana" w:cs="Verdana"/>
        </w:rPr>
        <w:t>sala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computación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gimnasio</w:t>
      </w:r>
      <w:proofErr w:type="spellEnd"/>
      <w:r>
        <w:rPr>
          <w:rFonts w:ascii="Verdana" w:eastAsia="Verdana" w:hAnsi="Verdana" w:cs="Verdana"/>
        </w:rPr>
        <w:t xml:space="preserve"> / el </w:t>
      </w:r>
      <w:proofErr w:type="spellStart"/>
      <w:r>
        <w:rPr>
          <w:rFonts w:ascii="Verdana" w:eastAsia="Verdana" w:hAnsi="Verdana" w:cs="Verdana"/>
        </w:rPr>
        <w:t>laboratorio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lenguas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ind w:left="2160" w:firstLine="720"/>
        <w:rPr>
          <w:rFonts w:ascii="Times New Roman" w:eastAsia="Times New Roman" w:hAnsi="Times New Roman" w:cs="Times New Roman"/>
          <w:b/>
          <w:i/>
        </w:rPr>
      </w:pPr>
      <w:r>
        <w:rPr>
          <w:b/>
          <w:i/>
        </w:rPr>
        <w:t>Originally Workbook page 149, Ex. CH.</w:t>
      </w:r>
      <w:r>
        <w:rPr>
          <w:noProof/>
          <w:lang w:val="en-US"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column">
              <wp:posOffset>-386675</wp:posOffset>
            </wp:positionH>
            <wp:positionV relativeFrom="paragraph">
              <wp:posOffset>209550</wp:posOffset>
            </wp:positionV>
            <wp:extent cx="6987501" cy="738188"/>
            <wp:effectExtent l="0" t="0" r="0" b="0"/>
            <wp:wrapSquare wrapText="bothSides" distT="114300" distB="114300" distL="114300" distR="11430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7501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B0D" w:rsidRDefault="00AB170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*The first person knows the second.  Don’t forget the persona</w:t>
      </w:r>
      <w:r>
        <w:rPr>
          <w:rFonts w:ascii="Times New Roman" w:eastAsia="Times New Roman" w:hAnsi="Times New Roman" w:cs="Times New Roman"/>
          <w:b/>
          <w:i/>
        </w:rPr>
        <w:t>l a/al/a la.</w:t>
      </w:r>
    </w:p>
    <w:p w:rsidR="008E1B0D" w:rsidRDefault="00AB170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Estela / </w:t>
      </w:r>
      <w:proofErr w:type="spellStart"/>
      <w:r>
        <w:rPr>
          <w:rFonts w:ascii="Verdana" w:eastAsia="Verdana" w:hAnsi="Verdana" w:cs="Verdana"/>
        </w:rPr>
        <w:t>novia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abuelos</w:t>
      </w:r>
      <w:proofErr w:type="spellEnd"/>
      <w:r>
        <w:rPr>
          <w:rFonts w:ascii="Verdana" w:eastAsia="Verdana" w:hAnsi="Verdana" w:cs="Verdana"/>
        </w:rPr>
        <w:t xml:space="preserve"> del </w:t>
      </w:r>
      <w:proofErr w:type="spellStart"/>
      <w:r>
        <w:rPr>
          <w:rFonts w:ascii="Verdana" w:eastAsia="Verdana" w:hAnsi="Verdana" w:cs="Verdana"/>
        </w:rPr>
        <w:t>novio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tía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Angelita</w:t>
      </w:r>
      <w:proofErr w:type="spellEnd"/>
      <w:r>
        <w:rPr>
          <w:rFonts w:ascii="Verdana" w:eastAsia="Verdana" w:hAnsi="Verdana" w:cs="Verdana"/>
        </w:rPr>
        <w:t xml:space="preserve"> / Gerardo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mis</w:t>
      </w:r>
      <w:proofErr w:type="spellEnd"/>
      <w:r>
        <w:rPr>
          <w:rFonts w:ascii="Verdana" w:eastAsia="Verdana" w:hAnsi="Verdana" w:cs="Verdana"/>
        </w:rPr>
        <w:t xml:space="preserve"> padres / </w:t>
      </w:r>
      <w:proofErr w:type="spellStart"/>
      <w:r>
        <w:rPr>
          <w:rFonts w:ascii="Verdana" w:eastAsia="Verdana" w:hAnsi="Verdana" w:cs="Verdana"/>
        </w:rPr>
        <w:t>tío</w:t>
      </w:r>
      <w:proofErr w:type="spellEnd"/>
      <w:r>
        <w:rPr>
          <w:rFonts w:ascii="Verdana" w:eastAsia="Verdana" w:hAnsi="Verdana" w:cs="Verdana"/>
        </w:rPr>
        <w:t xml:space="preserve"> Gustavo</w:t>
      </w:r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tú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Mariluz</w:t>
      </w:r>
      <w:proofErr w:type="spellEnd"/>
    </w:p>
    <w:p w:rsidR="008E1B0D" w:rsidRDefault="008E1B0D">
      <w:pPr>
        <w:rPr>
          <w:rFonts w:ascii="Verdana" w:eastAsia="Verdana" w:hAnsi="Verdana" w:cs="Verdana"/>
        </w:rPr>
      </w:pPr>
    </w:p>
    <w:p w:rsidR="008E1B0D" w:rsidRDefault="00AB170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nosotros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todos</w:t>
      </w:r>
      <w:proofErr w:type="spellEnd"/>
    </w:p>
    <w:sectPr w:rsidR="008E1B0D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706">
      <w:pPr>
        <w:spacing w:line="240" w:lineRule="auto"/>
      </w:pPr>
      <w:r>
        <w:separator/>
      </w:r>
    </w:p>
  </w:endnote>
  <w:endnote w:type="continuationSeparator" w:id="0">
    <w:p w:rsidR="00000000" w:rsidRDefault="00AB1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706">
      <w:pPr>
        <w:spacing w:line="240" w:lineRule="auto"/>
      </w:pPr>
      <w:r>
        <w:separator/>
      </w:r>
    </w:p>
  </w:footnote>
  <w:footnote w:type="continuationSeparator" w:id="0">
    <w:p w:rsidR="00000000" w:rsidRDefault="00AB1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0D" w:rsidRDefault="00AB1706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 xml:space="preserve">Review of </w:t>
    </w:r>
    <w:proofErr w:type="spellStart"/>
    <w:r>
      <w:rPr>
        <w:rFonts w:ascii="Verdana" w:eastAsia="Verdana" w:hAnsi="Verdana" w:cs="Verdana"/>
        <w:sz w:val="28"/>
        <w:szCs w:val="28"/>
      </w:rPr>
      <w:t>Conocer</w:t>
    </w:r>
    <w:proofErr w:type="spellEnd"/>
    <w:r>
      <w:rPr>
        <w:rFonts w:ascii="Verdana" w:eastAsia="Verdana" w:hAnsi="Verdana" w:cs="Verdana"/>
        <w:sz w:val="28"/>
        <w:szCs w:val="28"/>
      </w:rPr>
      <w:t xml:space="preserve">, </w:t>
    </w:r>
    <w:proofErr w:type="spellStart"/>
    <w:r>
      <w:rPr>
        <w:rFonts w:ascii="Verdana" w:eastAsia="Verdana" w:hAnsi="Verdana" w:cs="Verdana"/>
        <w:sz w:val="28"/>
        <w:szCs w:val="28"/>
      </w:rPr>
      <w:t>Querer</w:t>
    </w:r>
    <w:proofErr w:type="spellEnd"/>
    <w:r>
      <w:rPr>
        <w:rFonts w:ascii="Verdana" w:eastAsia="Verdana" w:hAnsi="Verdana" w:cs="Verdana"/>
        <w:sz w:val="28"/>
        <w:szCs w:val="28"/>
      </w:rPr>
      <w:t xml:space="preserve"> y </w:t>
    </w:r>
    <w:proofErr w:type="spellStart"/>
    <w:r>
      <w:rPr>
        <w:rFonts w:ascii="Verdana" w:eastAsia="Verdana" w:hAnsi="Verdana" w:cs="Verdana"/>
        <w:sz w:val="28"/>
        <w:szCs w:val="28"/>
      </w:rPr>
      <w:t>Venir</w:t>
    </w:r>
    <w:proofErr w:type="spellEnd"/>
  </w:p>
  <w:p w:rsidR="008E1B0D" w:rsidRDefault="00AB1706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 5/6 at 3:00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1AE"/>
    <w:multiLevelType w:val="multilevel"/>
    <w:tmpl w:val="90662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A228C7"/>
    <w:multiLevelType w:val="multilevel"/>
    <w:tmpl w:val="0FEC4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353866"/>
    <w:multiLevelType w:val="multilevel"/>
    <w:tmpl w:val="D4D8F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3449BF"/>
    <w:multiLevelType w:val="multilevel"/>
    <w:tmpl w:val="D5BAD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D"/>
    <w:rsid w:val="008E1B0D"/>
    <w:rsid w:val="00A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2720E-0F20-4E50-9E0C-8C740A88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2020-04-28T12:59:00Z</dcterms:created>
  <dcterms:modified xsi:type="dcterms:W3CDTF">2020-04-28T12:59:00Z</dcterms:modified>
</cp:coreProperties>
</file>